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2253E" w14:textId="77777777" w:rsidR="00651BEE" w:rsidRDefault="00651BEE" w:rsidP="0091314C">
      <w:pPr>
        <w:jc w:val="center"/>
      </w:pPr>
      <w:r>
        <w:fldChar w:fldCharType="begin">
          <w:ffData>
            <w:name w:val=""/>
            <w:enabled/>
            <w:calcOnExit w:val="0"/>
            <w:statusText w:type="text" w:val="Dokumento data: MMMM mm dd"/>
            <w:textInput/>
          </w:ffData>
        </w:fldChar>
      </w:r>
      <w:r>
        <w:instrText xml:space="preserve"> FORMTEXT </w:instrText>
      </w:r>
      <w:r>
        <w:fldChar w:fldCharType="separate"/>
      </w:r>
      <w:r w:rsidR="009D4E37">
        <w:rPr>
          <w:noProof/>
        </w:rPr>
        <w:t> </w:t>
      </w:r>
      <w:r w:rsidR="009D4E37">
        <w:rPr>
          <w:noProof/>
        </w:rPr>
        <w:t> </w:t>
      </w:r>
      <w:r w:rsidR="009D4E37">
        <w:rPr>
          <w:noProof/>
        </w:rPr>
        <w:t> </w:t>
      </w:r>
      <w:r w:rsidR="009D4E37">
        <w:rPr>
          <w:noProof/>
        </w:rPr>
        <w:t> </w:t>
      </w:r>
      <w:r w:rsidR="009D4E37">
        <w:rPr>
          <w:noProof/>
        </w:rPr>
        <w:t> </w:t>
      </w:r>
      <w:r>
        <w:fldChar w:fldCharType="end"/>
      </w:r>
    </w:p>
    <w:p w14:paraId="27EBAA32" w14:textId="77777777" w:rsidR="00651BEE" w:rsidRDefault="00651BEE">
      <w:pPr>
        <w:ind w:left="5670"/>
      </w:pPr>
    </w:p>
    <w:p w14:paraId="16ECFE82" w14:textId="77777777" w:rsidR="00651BEE" w:rsidRDefault="00B264B2">
      <w:pPr>
        <w:jc w:val="center"/>
      </w:pPr>
      <w:r>
        <w:rPr>
          <w:noProof/>
          <w:lang w:val="en-US" w:eastAsia="en-US"/>
        </w:rPr>
        <w:drawing>
          <wp:inline distT="0" distB="0" distL="0" distR="0" wp14:anchorId="6CE7CCD7" wp14:editId="13AA4121">
            <wp:extent cx="596265" cy="6305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30555"/>
                    </a:xfrm>
                    <a:prstGeom prst="rect">
                      <a:avLst/>
                    </a:prstGeom>
                    <a:noFill/>
                    <a:ln>
                      <a:noFill/>
                    </a:ln>
                  </pic:spPr>
                </pic:pic>
              </a:graphicData>
            </a:graphic>
          </wp:inline>
        </w:drawing>
      </w:r>
    </w:p>
    <w:p w14:paraId="1CEC7980" w14:textId="77777777" w:rsidR="00651BEE" w:rsidRDefault="00651BEE">
      <w:pPr>
        <w:jc w:val="center"/>
        <w:rPr>
          <w:b/>
        </w:rPr>
      </w:pPr>
      <w:r>
        <w:rPr>
          <w:b/>
        </w:rPr>
        <w:t>LIETUVOS RESPUBLIKOS FINANSŲ MINISTERIJOS</w:t>
      </w:r>
    </w:p>
    <w:p w14:paraId="36FDE6C9" w14:textId="77777777" w:rsidR="000E2D74" w:rsidRPr="000E2D74" w:rsidRDefault="00B264B2">
      <w:pPr>
        <w:jc w:val="center"/>
        <w:rPr>
          <w:b/>
        </w:rPr>
      </w:pPr>
      <w:r w:rsidRPr="00B66A2C">
        <w:rPr>
          <w:b/>
        </w:rPr>
        <w:t>ATSKAITOMYBĖS, AUDITO, TURTO VERTINIMO IR NEMOKUMO POLITIKOS DEPARTAMENTAS</w:t>
      </w:r>
    </w:p>
    <w:p w14:paraId="458B8B34" w14:textId="77777777" w:rsidR="00651BEE" w:rsidRDefault="00651BEE">
      <w:pPr>
        <w:jc w:val="center"/>
      </w:pPr>
    </w:p>
    <w:p w14:paraId="15683019" w14:textId="77777777" w:rsidR="00651BEE" w:rsidRDefault="00651BEE">
      <w:pPr>
        <w:jc w:val="center"/>
        <w:sectPr w:rsidR="00651BEE">
          <w:headerReference w:type="even" r:id="rId9"/>
          <w:headerReference w:type="default" r:id="rId10"/>
          <w:footerReference w:type="default" r:id="rId11"/>
          <w:headerReference w:type="first" r:id="rId12"/>
          <w:footerReference w:type="first" r:id="rId13"/>
          <w:type w:val="continuous"/>
          <w:pgSz w:w="11906" w:h="16838" w:code="9"/>
          <w:pgMar w:top="567" w:right="567" w:bottom="992" w:left="1701" w:header="561" w:footer="567" w:gutter="0"/>
          <w:pgNumType w:start="1"/>
          <w:cols w:space="1296"/>
          <w:titlePg/>
        </w:sectPr>
      </w:pPr>
    </w:p>
    <w:tbl>
      <w:tblPr>
        <w:tblW w:w="14782" w:type="dxa"/>
        <w:tblLayout w:type="fixed"/>
        <w:tblLook w:val="0000" w:firstRow="0" w:lastRow="0" w:firstColumn="0" w:lastColumn="0" w:noHBand="0" w:noVBand="0"/>
      </w:tblPr>
      <w:tblGrid>
        <w:gridCol w:w="9619"/>
        <w:gridCol w:w="236"/>
        <w:gridCol w:w="4927"/>
      </w:tblGrid>
      <w:tr w:rsidR="00D47EF9" w:rsidRPr="00D47EF9" w14:paraId="488D4EFE" w14:textId="1C15AFB3" w:rsidTr="00557E21">
        <w:tc>
          <w:tcPr>
            <w:tcW w:w="9619" w:type="dxa"/>
          </w:tcPr>
          <w:p w14:paraId="51492167" w14:textId="5B595633" w:rsidR="00557E21" w:rsidRPr="00D47EF9" w:rsidRDefault="00557E21" w:rsidP="00557E21">
            <w:pPr>
              <w:jc w:val="center"/>
              <w:rPr>
                <w:b/>
              </w:rPr>
            </w:pPr>
            <w:permStart w:id="254484114" w:edGrp="everyone"/>
            <w:r w:rsidRPr="00D47EF9">
              <w:rPr>
                <w:b/>
              </w:rPr>
              <w:t>MINISTRY OF FINANCE OF THE REPUBLIC OF LITHUANIA</w:t>
            </w:r>
          </w:p>
          <w:p w14:paraId="1E9EDA58" w14:textId="49FBB144" w:rsidR="00557E21" w:rsidRPr="00D47EF9" w:rsidRDefault="00915A8A" w:rsidP="00557E21">
            <w:pPr>
              <w:jc w:val="center"/>
              <w:rPr>
                <w:b/>
              </w:rPr>
            </w:pPr>
            <w:r>
              <w:rPr>
                <w:b/>
              </w:rPr>
              <w:t>REPORTING</w:t>
            </w:r>
            <w:bookmarkStart w:id="0" w:name="_GoBack"/>
            <w:bookmarkEnd w:id="0"/>
            <w:r w:rsidR="009A2305">
              <w:rPr>
                <w:b/>
              </w:rPr>
              <w:t>, AUDIT, PROPERTY</w:t>
            </w:r>
            <w:r w:rsidR="00557E21" w:rsidRPr="00D47EF9">
              <w:rPr>
                <w:b/>
              </w:rPr>
              <w:t xml:space="preserve"> VALUATION AND INSOLVENCY POLICY DEPARTMENT</w:t>
            </w:r>
          </w:p>
          <w:p w14:paraId="2950EF8D" w14:textId="77777777" w:rsidR="00557E21" w:rsidRPr="00D47EF9" w:rsidRDefault="00557E21" w:rsidP="00A64D42"/>
          <w:p w14:paraId="5909D944" w14:textId="13C38F76" w:rsidR="00557E21" w:rsidRPr="00D47EF9" w:rsidRDefault="00557E21" w:rsidP="00A64D42">
            <w:r w:rsidRPr="00D47EF9">
              <w:t>UAB Raimda auditas                                                                                     To 20</w:t>
            </w:r>
            <w:r w:rsidRPr="00D47EF9">
              <w:rPr>
                <w:lang w:val="en-US"/>
              </w:rPr>
              <w:t>20</w:t>
            </w:r>
            <w:r w:rsidRPr="00D47EF9">
              <w:t>-05-06 Nr. BN</w:t>
            </w:r>
          </w:p>
          <w:p w14:paraId="69E0E9A8" w14:textId="08ABBF0F" w:rsidR="00557E21" w:rsidRPr="00D47EF9" w:rsidRDefault="00557E21" w:rsidP="00A64D42">
            <w:r w:rsidRPr="00D47EF9">
              <w:t xml:space="preserve">Email: </w:t>
            </w:r>
            <w:hyperlink r:id="rId14" w:history="1">
              <w:r w:rsidRPr="00D47EF9">
                <w:rPr>
                  <w:rStyle w:val="Hyperlink"/>
                  <w:color w:val="auto"/>
                </w:rPr>
                <w:t>raimda.audit@raudit.lt</w:t>
              </w:r>
            </w:hyperlink>
          </w:p>
          <w:p w14:paraId="7470B7B5" w14:textId="77777777" w:rsidR="00557E21" w:rsidRPr="00D47EF9" w:rsidRDefault="00557E21" w:rsidP="00A64D42"/>
          <w:p w14:paraId="23448741" w14:textId="77777777" w:rsidR="00557E21" w:rsidRPr="00D47EF9" w:rsidRDefault="00557E21"/>
        </w:tc>
        <w:tc>
          <w:tcPr>
            <w:tcW w:w="236" w:type="dxa"/>
          </w:tcPr>
          <w:p w14:paraId="17057CB1" w14:textId="7CFE8793" w:rsidR="00557E21" w:rsidRPr="00D47EF9" w:rsidRDefault="00557E21" w:rsidP="0066705C">
            <w:r w:rsidRPr="00D47EF9">
              <w:t xml:space="preserve"> </w:t>
            </w:r>
          </w:p>
        </w:tc>
        <w:tc>
          <w:tcPr>
            <w:tcW w:w="4927" w:type="dxa"/>
          </w:tcPr>
          <w:p w14:paraId="070217C9" w14:textId="77777777" w:rsidR="00557E21" w:rsidRPr="00D47EF9" w:rsidRDefault="00557E21" w:rsidP="0066705C"/>
        </w:tc>
      </w:tr>
      <w:tr w:rsidR="00D47EF9" w:rsidRPr="00D47EF9" w14:paraId="079221AD" w14:textId="76571E82" w:rsidTr="00557E21">
        <w:trPr>
          <w:cantSplit/>
        </w:trPr>
        <w:tc>
          <w:tcPr>
            <w:tcW w:w="9854" w:type="dxa"/>
            <w:gridSpan w:val="2"/>
          </w:tcPr>
          <w:p w14:paraId="701C450E" w14:textId="49C74C8A" w:rsidR="00557E21" w:rsidRPr="00D47EF9" w:rsidRDefault="00557E21" w:rsidP="009F5159">
            <w:pPr>
              <w:rPr>
                <w:b/>
              </w:rPr>
            </w:pPr>
            <w:r w:rsidRPr="00D47EF9">
              <w:rPr>
                <w:b/>
              </w:rPr>
              <w:t>REGARDING YOUR REQUEST</w:t>
            </w:r>
          </w:p>
        </w:tc>
        <w:tc>
          <w:tcPr>
            <w:tcW w:w="4927" w:type="dxa"/>
          </w:tcPr>
          <w:p w14:paraId="073A4CAD" w14:textId="77777777" w:rsidR="00557E21" w:rsidRPr="00D47EF9" w:rsidRDefault="00557E21" w:rsidP="009F5159">
            <w:pPr>
              <w:rPr>
                <w:b/>
              </w:rPr>
            </w:pPr>
          </w:p>
        </w:tc>
      </w:tr>
    </w:tbl>
    <w:p w14:paraId="0C22996E" w14:textId="77777777" w:rsidR="00651BEE" w:rsidRPr="00D47EF9" w:rsidRDefault="00651BEE">
      <w:pPr>
        <w:jc w:val="center"/>
      </w:pPr>
    </w:p>
    <w:p w14:paraId="2664D18D" w14:textId="09D4DA6C" w:rsidR="004601C4" w:rsidRPr="00D47EF9" w:rsidRDefault="00075D16" w:rsidP="004601C4">
      <w:pPr>
        <w:pStyle w:val="Tekstas"/>
        <w:spacing w:before="0" w:after="0" w:line="288" w:lineRule="auto"/>
        <w:ind w:right="0" w:firstLine="720"/>
      </w:pPr>
      <w:r w:rsidRPr="00D47EF9">
        <w:t xml:space="preserve">After examining your request </w:t>
      </w:r>
      <w:r w:rsidR="00557E21" w:rsidRPr="00D47EF9">
        <w:t xml:space="preserve">as on </w:t>
      </w:r>
      <w:r w:rsidRPr="00D47EF9">
        <w:t>6 May 2020, we remind that according to the Law on Accounting of the Republic of Lithuania, the Ministry of Finance performs general methodological guidance on accounting, therefore we provide the opinion of the specialists of the Ministry of Finance on issues related to accounting.</w:t>
      </w:r>
    </w:p>
    <w:p w14:paraId="04C7D7BB" w14:textId="5F608A3E" w:rsidR="00F761E5" w:rsidRPr="00D47EF9" w:rsidRDefault="00075D16" w:rsidP="00F761E5">
      <w:pPr>
        <w:spacing w:line="288" w:lineRule="auto"/>
        <w:ind w:firstLine="720"/>
        <w:jc w:val="both"/>
        <w:rPr>
          <w:szCs w:val="24"/>
        </w:rPr>
      </w:pPr>
      <w:r w:rsidRPr="00D47EF9">
        <w:rPr>
          <w:szCs w:val="24"/>
        </w:rPr>
        <w:t>The requirement to substantiate accounting data with inventory data of assets and liabilities is established in both the Law on Financial Statements of E</w:t>
      </w:r>
      <w:r w:rsidR="009F3513" w:rsidRPr="00D47EF9">
        <w:rPr>
          <w:szCs w:val="24"/>
        </w:rPr>
        <w:t>ntities</w:t>
      </w:r>
      <w:r w:rsidRPr="00D47EF9">
        <w:rPr>
          <w:szCs w:val="24"/>
        </w:rPr>
        <w:t xml:space="preserve"> of the Republic of Lithuania and the Law on Public Sector Accountability of the Republic of Lithuania in order to present correct financial statements. Therefore, the Inventory Rules approved by the Government of the Republic of Lithuania in 3 June 1999 by resolution No. 719 (hereinafter - the Rules), establishes an inventory of all assets and liabilities for both public sector entities and private entities.</w:t>
      </w:r>
    </w:p>
    <w:p w14:paraId="01ABDBAE" w14:textId="38C88E14" w:rsidR="002D7D3F" w:rsidRPr="00D47EF9" w:rsidRDefault="00E339A6" w:rsidP="00060270">
      <w:pPr>
        <w:spacing w:line="288" w:lineRule="auto"/>
        <w:ind w:firstLine="720"/>
        <w:jc w:val="both"/>
        <w:rPr>
          <w:szCs w:val="24"/>
          <w:lang w:val="en-US"/>
        </w:rPr>
      </w:pPr>
      <w:r w:rsidRPr="00D47EF9">
        <w:rPr>
          <w:szCs w:val="24"/>
          <w:lang w:val="en-US"/>
        </w:rPr>
        <w:t xml:space="preserve">Pursuant to Sub-paragraph 8.1 of the Rules, public sector entities must, at least once a year and not earlier than 30 September of the reporting year, make an inventory of all assets listed in this Sub-paragraph, except for construction in progress. Construction in progress </w:t>
      </w:r>
      <w:proofErr w:type="gramStart"/>
      <w:r w:rsidRPr="00D47EF9">
        <w:rPr>
          <w:szCs w:val="24"/>
          <w:lang w:val="en-US"/>
        </w:rPr>
        <w:t>must be inventoried</w:t>
      </w:r>
      <w:proofErr w:type="gramEnd"/>
      <w:r w:rsidRPr="00D47EF9">
        <w:rPr>
          <w:szCs w:val="24"/>
          <w:lang w:val="en-US"/>
        </w:rPr>
        <w:t xml:space="preserve"> by public sector entities at least once a year and not earlier than on 30 November of the reporting year (Sub-paragraph 8.4 of the Rules).</w:t>
      </w:r>
    </w:p>
    <w:p w14:paraId="39176546" w14:textId="3CDB13EC" w:rsidR="00057525" w:rsidRPr="00D47EF9" w:rsidRDefault="00E339A6" w:rsidP="00057525">
      <w:pPr>
        <w:spacing w:line="288" w:lineRule="auto"/>
        <w:ind w:firstLine="720"/>
        <w:jc w:val="both"/>
        <w:rPr>
          <w:szCs w:val="24"/>
          <w:lang w:val="en-GB"/>
        </w:rPr>
      </w:pPr>
      <w:r w:rsidRPr="00D47EF9">
        <w:rPr>
          <w:szCs w:val="24"/>
          <w:lang w:val="en-GB"/>
        </w:rPr>
        <w:t>Paragraph 40 of the Rules (</w:t>
      </w:r>
      <w:r w:rsidR="00EC1978" w:rsidRPr="00D47EF9">
        <w:rPr>
          <w:szCs w:val="24"/>
          <w:lang w:val="en-GB"/>
        </w:rPr>
        <w:t xml:space="preserve">during the </w:t>
      </w:r>
      <w:r w:rsidRPr="00D47EF9">
        <w:rPr>
          <w:szCs w:val="24"/>
          <w:lang w:val="en-GB"/>
        </w:rPr>
        <w:t xml:space="preserve">inventory of software, </w:t>
      </w:r>
      <w:r w:rsidR="00EC1978" w:rsidRPr="00D47EF9">
        <w:rPr>
          <w:szCs w:val="24"/>
          <w:lang w:val="en-GB"/>
        </w:rPr>
        <w:t>the actual documents of its acquisition and the available license agreements are inspected</w:t>
      </w:r>
      <w:r w:rsidRPr="00D47EF9">
        <w:rPr>
          <w:szCs w:val="24"/>
          <w:lang w:val="en-GB"/>
        </w:rPr>
        <w:t xml:space="preserve">, </w:t>
      </w:r>
      <w:r w:rsidR="00EC1978" w:rsidRPr="00D47EF9">
        <w:rPr>
          <w:szCs w:val="24"/>
          <w:lang w:val="en-GB"/>
        </w:rPr>
        <w:t xml:space="preserve">the actual quantity of software used and </w:t>
      </w:r>
      <w:r w:rsidRPr="00D47EF9">
        <w:rPr>
          <w:szCs w:val="24"/>
          <w:lang w:val="en-GB"/>
        </w:rPr>
        <w:t>its compliance with available acquisition documents and license agreements</w:t>
      </w:r>
      <w:r w:rsidR="00EC1978" w:rsidRPr="00D47EF9">
        <w:rPr>
          <w:szCs w:val="24"/>
          <w:lang w:val="en-GB"/>
        </w:rPr>
        <w:t xml:space="preserve"> are determined</w:t>
      </w:r>
      <w:r w:rsidRPr="00D47EF9">
        <w:rPr>
          <w:szCs w:val="24"/>
          <w:lang w:val="en-GB"/>
        </w:rPr>
        <w:t xml:space="preserve">) specifies how to make inventory of information technology (hereinafter - IT) assets. </w:t>
      </w:r>
      <w:r w:rsidRPr="00D47EF9">
        <w:rPr>
          <w:lang w:val="en-GB"/>
        </w:rPr>
        <w:t xml:space="preserve">Sub-paragraph 5.2 of the Rules defines the inventory as a check of assets and liabilities and a comparison of their actual found balances with the accounting data. </w:t>
      </w:r>
      <w:proofErr w:type="gramStart"/>
      <w:r w:rsidRPr="00D47EF9">
        <w:rPr>
          <w:lang w:val="en-GB"/>
        </w:rPr>
        <w:t>That is, the Rules require a verification of the existence of the assets with the accounting data, but not an audit of the assets (in the case specified in your request - IT), during which the items specified in the IT audit contract could be inspected (e.g. on the compliance o</w:t>
      </w:r>
      <w:r w:rsidR="00D47EF9" w:rsidRPr="00D47EF9">
        <w:rPr>
          <w:lang w:val="en-GB"/>
        </w:rPr>
        <w:t>f the IT used with the customer’</w:t>
      </w:r>
      <w:r w:rsidRPr="00D47EF9">
        <w:rPr>
          <w:lang w:val="en-GB"/>
        </w:rPr>
        <w:t>s needs, on the compliance of the information syste</w:t>
      </w:r>
      <w:r w:rsidR="006D0E5E" w:rsidRPr="00D47EF9">
        <w:rPr>
          <w:lang w:val="en-GB"/>
        </w:rPr>
        <w:t>ms with the legal requirements)</w:t>
      </w:r>
      <w:r w:rsidRPr="00D47EF9">
        <w:rPr>
          <w:lang w:val="en-GB"/>
        </w:rPr>
        <w:t>.</w:t>
      </w:r>
      <w:proofErr w:type="gramEnd"/>
      <w:r w:rsidRPr="00D47EF9">
        <w:rPr>
          <w:lang w:val="en-GB"/>
        </w:rPr>
        <w:t xml:space="preserve"> </w:t>
      </w:r>
      <w:r w:rsidR="006D0E5E" w:rsidRPr="00D47EF9">
        <w:rPr>
          <w:lang w:val="en-GB"/>
        </w:rPr>
        <w:t>The legal acts regulating accounting and preparation of financial statements do not establish requirement for IT audit.</w:t>
      </w:r>
    </w:p>
    <w:p w14:paraId="5194F7B6" w14:textId="77777777" w:rsidR="00023878" w:rsidRPr="00D47EF9" w:rsidRDefault="00023878" w:rsidP="00057525">
      <w:pPr>
        <w:spacing w:line="288" w:lineRule="auto"/>
        <w:ind w:firstLine="720"/>
        <w:jc w:val="both"/>
        <w:rPr>
          <w:szCs w:val="24"/>
        </w:rPr>
      </w:pPr>
    </w:p>
    <w:p w14:paraId="5AEFE452" w14:textId="77777777" w:rsidR="00023878" w:rsidRPr="00D47EF9" w:rsidRDefault="00023878" w:rsidP="00057525">
      <w:pPr>
        <w:spacing w:line="288" w:lineRule="auto"/>
        <w:ind w:firstLine="720"/>
        <w:jc w:val="both"/>
        <w:rPr>
          <w:szCs w:val="24"/>
        </w:rPr>
      </w:pPr>
    </w:p>
    <w:p w14:paraId="40170A83" w14:textId="77777777" w:rsidR="00944B25" w:rsidRPr="00D47EF9" w:rsidRDefault="00944B25" w:rsidP="00057525">
      <w:pPr>
        <w:spacing w:line="288" w:lineRule="auto"/>
        <w:ind w:firstLine="720"/>
        <w:jc w:val="both"/>
        <w:rPr>
          <w:szCs w:val="24"/>
        </w:rPr>
      </w:pPr>
    </w:p>
    <w:p w14:paraId="4EFB0C92" w14:textId="77777777" w:rsidR="002653E8" w:rsidRPr="00D47EF9" w:rsidRDefault="002653E8" w:rsidP="00057525">
      <w:pPr>
        <w:spacing w:line="288" w:lineRule="auto"/>
        <w:ind w:firstLine="709"/>
        <w:jc w:val="both"/>
        <w:rPr>
          <w:szCs w:val="24"/>
        </w:rPr>
      </w:pPr>
    </w:p>
    <w:p w14:paraId="101E13BC" w14:textId="77777777" w:rsidR="00651BEE" w:rsidRPr="00D47EF9" w:rsidRDefault="00A64D42" w:rsidP="00B239D6">
      <w:pPr>
        <w:spacing w:line="288" w:lineRule="auto"/>
        <w:ind w:right="96" w:firstLine="709"/>
        <w:jc w:val="both"/>
        <w:rPr>
          <w:sz w:val="20"/>
        </w:rPr>
      </w:pPr>
      <w:r w:rsidRPr="00D47EF9">
        <w:rPr>
          <w:sz w:val="20"/>
        </w:rPr>
        <w:t>A</w:t>
      </w:r>
      <w:r w:rsidR="0065345A" w:rsidRPr="00D47EF9">
        <w:rPr>
          <w:sz w:val="20"/>
        </w:rPr>
        <w:t xml:space="preserve">. </w:t>
      </w:r>
      <w:r w:rsidRPr="00D47EF9">
        <w:rPr>
          <w:sz w:val="20"/>
        </w:rPr>
        <w:t>Nareckaitė</w:t>
      </w:r>
      <w:r w:rsidR="0065345A" w:rsidRPr="00D47EF9">
        <w:rPr>
          <w:sz w:val="20"/>
        </w:rPr>
        <w:t xml:space="preserve">, </w:t>
      </w:r>
      <w:r w:rsidRPr="00D47EF9">
        <w:rPr>
          <w:sz w:val="20"/>
        </w:rPr>
        <w:t>tel. (8 5) 239 0018</w:t>
      </w:r>
      <w:permEnd w:id="254484114"/>
    </w:p>
    <w:sectPr w:rsidR="00651BEE" w:rsidRPr="00D47EF9">
      <w:footerReference w:type="default" r:id="rId15"/>
      <w:type w:val="continuous"/>
      <w:pgSz w:w="11906" w:h="16838" w:code="9"/>
      <w:pgMar w:top="1134" w:right="567" w:bottom="992" w:left="1701" w:header="561" w:footer="567" w:gutter="0"/>
      <w:cols w:space="1296"/>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CCE9" w16cex:dateUtc="2020-12-1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82DC6D" w16cid:durableId="2385CC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B9BA" w14:textId="77777777" w:rsidR="004E4C53" w:rsidRDefault="004E4C53">
      <w:r>
        <w:separator/>
      </w:r>
    </w:p>
  </w:endnote>
  <w:endnote w:type="continuationSeparator" w:id="0">
    <w:p w14:paraId="01CF3DDF" w14:textId="77777777" w:rsidR="004E4C53" w:rsidRDefault="004E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9B12" w14:textId="77777777" w:rsidR="00651BEE" w:rsidRDefault="00651BEE">
    <w:pPr>
      <w:ind w:right="227"/>
      <w:jc w:val="right"/>
    </w:pPr>
    <w:r>
      <w:rPr>
        <w:sz w:val="10"/>
      </w:rPr>
      <w:fldChar w:fldCharType="begin"/>
    </w:r>
    <w:r>
      <w:rPr>
        <w:sz w:val="10"/>
      </w:rPr>
      <w:instrText xml:space="preserve"> FILENAME  \* MERGEFORMAT </w:instrText>
    </w:r>
    <w:r>
      <w:rPr>
        <w:sz w:val="10"/>
      </w:rPr>
      <w:fldChar w:fldCharType="separate"/>
    </w:r>
    <w:r w:rsidR="009B5986">
      <w:rPr>
        <w:noProof/>
        <w:sz w:val="10"/>
      </w:rPr>
      <w:t>Dokumentas2</w:t>
    </w:r>
    <w:r>
      <w:rPr>
        <w:sz w:val="10"/>
      </w:rPr>
      <w:fldChar w:fldCharType="end"/>
    </w:r>
  </w:p>
  <w:tbl>
    <w:tblPr>
      <w:tblW w:w="0" w:type="auto"/>
      <w:tblInd w:w="102" w:type="dxa"/>
      <w:tblLayout w:type="fixed"/>
      <w:tblCellMar>
        <w:left w:w="102" w:type="dxa"/>
        <w:right w:w="102" w:type="dxa"/>
      </w:tblCellMar>
      <w:tblLook w:val="0000" w:firstRow="0" w:lastRow="0" w:firstColumn="0" w:lastColumn="0" w:noHBand="0" w:noVBand="0"/>
    </w:tblPr>
    <w:tblGrid>
      <w:gridCol w:w="3119"/>
      <w:gridCol w:w="1615"/>
      <w:gridCol w:w="2212"/>
      <w:gridCol w:w="2552"/>
    </w:tblGrid>
    <w:tr w:rsidR="00651BEE" w14:paraId="4C7DAB3B" w14:textId="77777777">
      <w:tc>
        <w:tcPr>
          <w:tcW w:w="3119" w:type="dxa"/>
        </w:tcPr>
        <w:p w14:paraId="550CBC95" w14:textId="77777777" w:rsidR="00651BEE" w:rsidRDefault="00651BEE">
          <w:pPr>
            <w:pStyle w:val="Footer"/>
            <w:rPr>
              <w:sz w:val="16"/>
            </w:rPr>
          </w:pPr>
          <w:r>
            <w:rPr>
              <w:sz w:val="16"/>
            </w:rPr>
            <w:t xml:space="preserve">Kodas 8860165 </w:t>
          </w:r>
        </w:p>
      </w:tc>
      <w:tc>
        <w:tcPr>
          <w:tcW w:w="1615" w:type="dxa"/>
        </w:tcPr>
        <w:p w14:paraId="64AB7F10" w14:textId="77777777" w:rsidR="00651BEE" w:rsidRDefault="00651BEE">
          <w:pPr>
            <w:pStyle w:val="Footer"/>
            <w:rPr>
              <w:sz w:val="16"/>
            </w:rPr>
          </w:pPr>
          <w:r>
            <w:rPr>
              <w:sz w:val="16"/>
            </w:rPr>
            <w:t>Telefonas  39 00 05</w:t>
          </w:r>
        </w:p>
      </w:tc>
      <w:tc>
        <w:tcPr>
          <w:tcW w:w="2212" w:type="dxa"/>
        </w:tcPr>
        <w:p w14:paraId="223667F9" w14:textId="77777777" w:rsidR="00651BEE" w:rsidRDefault="00651BEE">
          <w:pPr>
            <w:pStyle w:val="Footer"/>
            <w:rPr>
              <w:sz w:val="16"/>
            </w:rPr>
          </w:pPr>
          <w:r>
            <w:rPr>
              <w:sz w:val="16"/>
            </w:rPr>
            <w:t>El. paštas: finmin@finmin.lt</w:t>
          </w:r>
        </w:p>
      </w:tc>
      <w:tc>
        <w:tcPr>
          <w:tcW w:w="2552" w:type="dxa"/>
        </w:tcPr>
        <w:p w14:paraId="1C3F8929" w14:textId="77777777" w:rsidR="00651BEE" w:rsidRDefault="00651BEE">
          <w:pPr>
            <w:pStyle w:val="Footer"/>
            <w:rPr>
              <w:sz w:val="16"/>
            </w:rPr>
          </w:pPr>
          <w:r>
            <w:rPr>
              <w:sz w:val="16"/>
            </w:rPr>
            <w:t>Atsiskait. sąsk. Nr. 253002007</w:t>
          </w:r>
        </w:p>
      </w:tc>
    </w:tr>
    <w:tr w:rsidR="00651BEE" w14:paraId="54B0C3A6" w14:textId="77777777">
      <w:tc>
        <w:tcPr>
          <w:tcW w:w="3119" w:type="dxa"/>
        </w:tcPr>
        <w:p w14:paraId="0C1EDF43" w14:textId="77777777" w:rsidR="00651BEE" w:rsidRDefault="00651BEE">
          <w:pPr>
            <w:pStyle w:val="Footer"/>
            <w:rPr>
              <w:sz w:val="16"/>
            </w:rPr>
          </w:pPr>
          <w:r>
            <w:rPr>
              <w:sz w:val="16"/>
            </w:rPr>
            <w:t>J. Tumo-Vaižganto g. 8</w:t>
          </w:r>
          <w:r>
            <w:rPr>
              <w:sz w:val="16"/>
              <w:vertAlign w:val="superscript"/>
            </w:rPr>
            <w:t>A</w:t>
          </w:r>
          <w:r>
            <w:rPr>
              <w:sz w:val="16"/>
            </w:rPr>
            <w:t>/2 LT-2600 Vilnius</w:t>
          </w:r>
        </w:p>
      </w:tc>
      <w:tc>
        <w:tcPr>
          <w:tcW w:w="1615" w:type="dxa"/>
        </w:tcPr>
        <w:p w14:paraId="1767C53D" w14:textId="77777777" w:rsidR="00651BEE" w:rsidRDefault="00651BEE">
          <w:pPr>
            <w:pStyle w:val="Footer"/>
            <w:rPr>
              <w:sz w:val="16"/>
            </w:rPr>
          </w:pPr>
          <w:r>
            <w:rPr>
              <w:sz w:val="16"/>
            </w:rPr>
            <w:t>Faksas     79 14 81</w:t>
          </w:r>
        </w:p>
      </w:tc>
      <w:tc>
        <w:tcPr>
          <w:tcW w:w="2212" w:type="dxa"/>
        </w:tcPr>
        <w:p w14:paraId="03067BF9" w14:textId="77777777" w:rsidR="00651BEE" w:rsidRDefault="00651BEE">
          <w:pPr>
            <w:pStyle w:val="Footer"/>
            <w:rPr>
              <w:sz w:val="16"/>
            </w:rPr>
          </w:pPr>
          <w:r>
            <w:rPr>
              <w:sz w:val="16"/>
            </w:rPr>
            <w:t>http://www.finmin.lt</w:t>
          </w:r>
        </w:p>
      </w:tc>
      <w:tc>
        <w:tcPr>
          <w:tcW w:w="2552" w:type="dxa"/>
        </w:tcPr>
        <w:p w14:paraId="2ACEA586" w14:textId="77777777" w:rsidR="00651BEE" w:rsidRDefault="00651BEE">
          <w:pPr>
            <w:pStyle w:val="Footer"/>
            <w:rPr>
              <w:sz w:val="16"/>
            </w:rPr>
          </w:pPr>
          <w:r>
            <w:rPr>
              <w:sz w:val="16"/>
            </w:rPr>
            <w:t>LTB Sostinės skyrius, kodas 60111</w:t>
          </w:r>
        </w:p>
      </w:tc>
    </w:tr>
  </w:tbl>
  <w:p w14:paraId="1C4E8A1A" w14:textId="77777777" w:rsidR="00651BEE" w:rsidRDefault="0065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9C39" w14:textId="77777777" w:rsidR="00651BEE" w:rsidRPr="005F03DE" w:rsidRDefault="00651BEE">
    <w:pPr>
      <w:ind w:right="227"/>
      <w:jc w:val="right"/>
      <w:rPr>
        <w:sz w:val="10"/>
      </w:rPr>
    </w:pPr>
    <w:r w:rsidRPr="005F03DE">
      <w:rPr>
        <w:sz w:val="10"/>
      </w:rPr>
      <w:fldChar w:fldCharType="begin"/>
    </w:r>
    <w:r w:rsidRPr="005F03DE">
      <w:rPr>
        <w:sz w:val="10"/>
      </w:rPr>
      <w:instrText xml:space="preserve"> FILENAME  \* MERGEFORMAT </w:instrText>
    </w:r>
    <w:r w:rsidRPr="005F03DE">
      <w:rPr>
        <w:sz w:val="10"/>
      </w:rPr>
      <w:fldChar w:fldCharType="separate"/>
    </w:r>
    <w:r w:rsidR="009B5986">
      <w:rPr>
        <w:noProof/>
        <w:sz w:val="10"/>
      </w:rPr>
      <w:t>Dokumentas2</w:t>
    </w:r>
    <w:r w:rsidRPr="005F03DE">
      <w:rPr>
        <w:sz w:val="10"/>
      </w:rPr>
      <w:fldChar w:fldCharType="end"/>
    </w:r>
  </w:p>
  <w:p w14:paraId="3B48EF21" w14:textId="77777777" w:rsidR="00651BEE" w:rsidRPr="005F03DE" w:rsidRDefault="00651BEE">
    <w:pPr>
      <w:ind w:right="227"/>
      <w:jc w:val="right"/>
      <w:rPr>
        <w:sz w:val="10"/>
      </w:rPr>
    </w:pPr>
  </w:p>
  <w:tbl>
    <w:tblPr>
      <w:tblW w:w="0" w:type="auto"/>
      <w:tblInd w:w="102" w:type="dxa"/>
      <w:tblBorders>
        <w:top w:val="single" w:sz="4" w:space="0" w:color="auto"/>
      </w:tblBorders>
      <w:tblLayout w:type="fixed"/>
      <w:tblCellMar>
        <w:left w:w="56" w:type="dxa"/>
        <w:right w:w="56" w:type="dxa"/>
      </w:tblCellMar>
      <w:tblLook w:val="0000" w:firstRow="0" w:lastRow="0" w:firstColumn="0" w:lastColumn="0" w:noHBand="0" w:noVBand="0"/>
    </w:tblPr>
    <w:tblGrid>
      <w:gridCol w:w="3215"/>
      <w:gridCol w:w="1559"/>
      <w:gridCol w:w="1984"/>
      <w:gridCol w:w="2835"/>
    </w:tblGrid>
    <w:tr w:rsidR="005F03DE" w:rsidRPr="005F03DE" w14:paraId="7F6CF03B" w14:textId="77777777">
      <w:tc>
        <w:tcPr>
          <w:tcW w:w="3215" w:type="dxa"/>
        </w:tcPr>
        <w:p w14:paraId="780A9635" w14:textId="77777777" w:rsidR="005F03DE" w:rsidRPr="005F03DE" w:rsidRDefault="009D4E37" w:rsidP="005F03DE">
          <w:pPr>
            <w:pStyle w:val="Footer"/>
            <w:rPr>
              <w:sz w:val="16"/>
            </w:rPr>
          </w:pPr>
          <w:r>
            <w:rPr>
              <w:sz w:val="16"/>
            </w:rPr>
            <w:t>B</w:t>
          </w:r>
          <w:r w:rsidR="005F03DE" w:rsidRPr="005F03DE">
            <w:rPr>
              <w:sz w:val="16"/>
            </w:rPr>
            <w:t>iudžetinė įstaiga</w:t>
          </w:r>
        </w:p>
      </w:tc>
      <w:tc>
        <w:tcPr>
          <w:tcW w:w="1559" w:type="dxa"/>
        </w:tcPr>
        <w:p w14:paraId="49316B8F" w14:textId="77777777" w:rsidR="005F03DE" w:rsidRPr="005F03DE" w:rsidRDefault="005F03DE" w:rsidP="005F03DE">
          <w:pPr>
            <w:pStyle w:val="Footer"/>
            <w:rPr>
              <w:sz w:val="16"/>
            </w:rPr>
          </w:pPr>
          <w:r w:rsidRPr="005F03DE">
            <w:rPr>
              <w:sz w:val="16"/>
            </w:rPr>
            <w:t>Tel.   (8 5) 239 0298</w:t>
          </w:r>
        </w:p>
      </w:tc>
      <w:tc>
        <w:tcPr>
          <w:tcW w:w="1984" w:type="dxa"/>
        </w:tcPr>
        <w:p w14:paraId="07F833FB" w14:textId="77777777" w:rsidR="005F03DE" w:rsidRPr="005F03DE" w:rsidRDefault="005F03DE" w:rsidP="005F03DE">
          <w:pPr>
            <w:pStyle w:val="Footer"/>
            <w:rPr>
              <w:sz w:val="16"/>
            </w:rPr>
          </w:pPr>
          <w:r w:rsidRPr="005F03DE">
            <w:rPr>
              <w:sz w:val="16"/>
            </w:rPr>
            <w:t>El. paštas finmin@finmin.lt</w:t>
          </w:r>
        </w:p>
      </w:tc>
      <w:tc>
        <w:tcPr>
          <w:tcW w:w="2835" w:type="dxa"/>
        </w:tcPr>
        <w:p w14:paraId="57EECE4B" w14:textId="77777777" w:rsidR="005F03DE" w:rsidRPr="005F03DE" w:rsidRDefault="005F03DE" w:rsidP="005F03DE">
          <w:pPr>
            <w:pStyle w:val="Footer"/>
            <w:ind w:left="-244" w:firstLine="244"/>
            <w:rPr>
              <w:sz w:val="16"/>
            </w:rPr>
          </w:pPr>
          <w:r w:rsidRPr="005F03DE">
            <w:rPr>
              <w:sz w:val="16"/>
            </w:rPr>
            <w:t>Duomenys kaupiami ir saugomi Juridinių</w:t>
          </w:r>
        </w:p>
      </w:tc>
    </w:tr>
    <w:tr w:rsidR="005F03DE" w:rsidRPr="005F03DE" w14:paraId="6F0A9471" w14:textId="77777777">
      <w:tc>
        <w:tcPr>
          <w:tcW w:w="3215" w:type="dxa"/>
        </w:tcPr>
        <w:p w14:paraId="1148F13C" w14:textId="77777777" w:rsidR="005F03DE" w:rsidRPr="005F03DE" w:rsidRDefault="009814C2" w:rsidP="005F03DE">
          <w:pPr>
            <w:pStyle w:val="Footer"/>
            <w:rPr>
              <w:sz w:val="16"/>
            </w:rPr>
          </w:pPr>
          <w:r>
            <w:rPr>
              <w:sz w:val="16"/>
            </w:rPr>
            <w:t xml:space="preserve">Lukiškių </w:t>
          </w:r>
          <w:r w:rsidR="00FA6E5C">
            <w:rPr>
              <w:sz w:val="16"/>
            </w:rPr>
            <w:t xml:space="preserve">g. </w:t>
          </w:r>
          <w:r>
            <w:rPr>
              <w:sz w:val="16"/>
            </w:rPr>
            <w:t>2</w:t>
          </w:r>
          <w:r w:rsidR="005F03DE" w:rsidRPr="005F03DE">
            <w:rPr>
              <w:sz w:val="16"/>
            </w:rPr>
            <w:t>, LT-01512 Vilnius</w:t>
          </w:r>
        </w:p>
      </w:tc>
      <w:tc>
        <w:tcPr>
          <w:tcW w:w="1559" w:type="dxa"/>
        </w:tcPr>
        <w:p w14:paraId="365B508E" w14:textId="77777777" w:rsidR="005F03DE" w:rsidRPr="005F03DE" w:rsidRDefault="005F03DE" w:rsidP="005F03DE">
          <w:pPr>
            <w:pStyle w:val="Footer"/>
            <w:rPr>
              <w:sz w:val="16"/>
            </w:rPr>
          </w:pPr>
          <w:r w:rsidRPr="005F03DE">
            <w:rPr>
              <w:sz w:val="16"/>
            </w:rPr>
            <w:t>Faks. (8 5) 279 1481</w:t>
          </w:r>
        </w:p>
      </w:tc>
      <w:tc>
        <w:tcPr>
          <w:tcW w:w="1984" w:type="dxa"/>
        </w:tcPr>
        <w:p w14:paraId="682E358B" w14:textId="77777777" w:rsidR="005F03DE" w:rsidRPr="005F03DE" w:rsidRDefault="005F03DE" w:rsidP="005F03DE">
          <w:pPr>
            <w:pStyle w:val="Footer"/>
            <w:rPr>
              <w:sz w:val="16"/>
            </w:rPr>
          </w:pPr>
          <w:r w:rsidRPr="005F03DE">
            <w:rPr>
              <w:sz w:val="16"/>
            </w:rPr>
            <w:t>http://www.finmin.lt</w:t>
          </w:r>
        </w:p>
      </w:tc>
      <w:tc>
        <w:tcPr>
          <w:tcW w:w="2835" w:type="dxa"/>
        </w:tcPr>
        <w:p w14:paraId="4FC90D28" w14:textId="77777777" w:rsidR="005F03DE" w:rsidRPr="005F03DE" w:rsidRDefault="005F03DE" w:rsidP="005F03DE">
          <w:pPr>
            <w:pStyle w:val="Footer"/>
            <w:ind w:left="-244" w:firstLine="244"/>
            <w:rPr>
              <w:sz w:val="16"/>
            </w:rPr>
          </w:pPr>
          <w:r w:rsidRPr="005F03DE">
            <w:rPr>
              <w:sz w:val="16"/>
            </w:rPr>
            <w:t>asmenų registre, kodas 288601650</w:t>
          </w:r>
        </w:p>
      </w:tc>
    </w:tr>
  </w:tbl>
  <w:p w14:paraId="03ED95E3" w14:textId="77777777" w:rsidR="00651BEE" w:rsidRPr="005F03DE" w:rsidRDefault="00651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02A5" w14:textId="77777777" w:rsidR="00651BEE" w:rsidRDefault="00651BEE">
    <w:pPr>
      <w:ind w:right="2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B278" w14:textId="77777777" w:rsidR="004E4C53" w:rsidRDefault="004E4C53">
      <w:r>
        <w:separator/>
      </w:r>
    </w:p>
  </w:footnote>
  <w:footnote w:type="continuationSeparator" w:id="0">
    <w:p w14:paraId="1B9F3CE0" w14:textId="77777777" w:rsidR="004E4C53" w:rsidRDefault="004E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B337" w14:textId="77777777" w:rsidR="00651BEE" w:rsidRDefault="00651B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81109" w14:textId="77777777" w:rsidR="00651BEE" w:rsidRDefault="00651B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ADE0" w14:textId="15612F95" w:rsidR="00651BEE" w:rsidRDefault="00651B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A8A">
      <w:rPr>
        <w:rStyle w:val="PageNumber"/>
        <w:noProof/>
      </w:rPr>
      <w:t>2</w:t>
    </w:r>
    <w:r>
      <w:rPr>
        <w:rStyle w:val="PageNumber"/>
      </w:rPr>
      <w:fldChar w:fldCharType="end"/>
    </w:r>
  </w:p>
  <w:p w14:paraId="19965766" w14:textId="77777777" w:rsidR="00651BEE" w:rsidRDefault="00651BE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F235" w14:textId="77777777" w:rsidR="00651BEE" w:rsidRDefault="00651BEE">
    <w:pPr>
      <w:pStyle w:val="Header"/>
      <w:ind w:right="360"/>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FE4"/>
    <w:multiLevelType w:val="hybridMultilevel"/>
    <w:tmpl w:val="5F8C0964"/>
    <w:lvl w:ilvl="0" w:tplc="A68E255C">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E5766A"/>
    <w:multiLevelType w:val="hybridMultilevel"/>
    <w:tmpl w:val="1B3C1076"/>
    <w:lvl w:ilvl="0" w:tplc="0427000F">
      <w:start w:val="1"/>
      <w:numFmt w:val="decimal"/>
      <w:lvlText w:val="%1."/>
      <w:lvlJc w:val="left"/>
      <w:pPr>
        <w:ind w:left="22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CE6622"/>
    <w:multiLevelType w:val="hybridMultilevel"/>
    <w:tmpl w:val="EF228714"/>
    <w:lvl w:ilvl="0" w:tplc="136A346E">
      <w:start w:val="1"/>
      <w:numFmt w:val="decimal"/>
      <w:lvlText w:val="%1)"/>
      <w:lvlJc w:val="left"/>
      <w:pPr>
        <w:ind w:left="1755" w:hanging="103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7C36B51"/>
    <w:multiLevelType w:val="multilevel"/>
    <w:tmpl w:val="3B78BF90"/>
    <w:lvl w:ilvl="0">
      <w:start w:val="1"/>
      <w:numFmt w:val="decimal"/>
      <w:lvlText w:val="%1."/>
      <w:lvlJc w:val="left"/>
      <w:pPr>
        <w:ind w:left="2062" w:hanging="360"/>
      </w:pPr>
      <w:rPr>
        <w:rFonts w:hint="default"/>
        <w:b w:val="0"/>
        <w:i w:val="0"/>
        <w:strike w:val="0"/>
      </w:rPr>
    </w:lvl>
    <w:lvl w:ilvl="1">
      <w:start w:val="1"/>
      <w:numFmt w:val="decimal"/>
      <w:lvlText w:val="%1.%2."/>
      <w:lvlJc w:val="left"/>
      <w:pPr>
        <w:ind w:left="1142" w:hanging="432"/>
      </w:pPr>
      <w:rPr>
        <w:b w:val="0"/>
        <w:strike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130E8F"/>
    <w:multiLevelType w:val="hybridMultilevel"/>
    <w:tmpl w:val="830A86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PAM7H4ypChDapHzE0jKPbFoCMQ=" w:salt="Bn/QcPIFXRs2AX9Yx81RFQ=="/>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86"/>
    <w:rsid w:val="000211EA"/>
    <w:rsid w:val="00023878"/>
    <w:rsid w:val="00032F59"/>
    <w:rsid w:val="000520B7"/>
    <w:rsid w:val="00057525"/>
    <w:rsid w:val="000600F9"/>
    <w:rsid w:val="00060270"/>
    <w:rsid w:val="00067665"/>
    <w:rsid w:val="00074B51"/>
    <w:rsid w:val="00075D16"/>
    <w:rsid w:val="00082F8E"/>
    <w:rsid w:val="000917CD"/>
    <w:rsid w:val="000B32BB"/>
    <w:rsid w:val="000C20C9"/>
    <w:rsid w:val="000D1774"/>
    <w:rsid w:val="000D3B41"/>
    <w:rsid w:val="000D689D"/>
    <w:rsid w:val="000E2D74"/>
    <w:rsid w:val="000E36C0"/>
    <w:rsid w:val="000E7A88"/>
    <w:rsid w:val="001065E1"/>
    <w:rsid w:val="00106DC4"/>
    <w:rsid w:val="00132809"/>
    <w:rsid w:val="00133048"/>
    <w:rsid w:val="00143900"/>
    <w:rsid w:val="00143BD8"/>
    <w:rsid w:val="00151850"/>
    <w:rsid w:val="001564A8"/>
    <w:rsid w:val="0018516B"/>
    <w:rsid w:val="001905C2"/>
    <w:rsid w:val="00190AD5"/>
    <w:rsid w:val="001A576B"/>
    <w:rsid w:val="001B474E"/>
    <w:rsid w:val="001B7718"/>
    <w:rsid w:val="001E2B5B"/>
    <w:rsid w:val="001E3A55"/>
    <w:rsid w:val="001F12D4"/>
    <w:rsid w:val="0021095D"/>
    <w:rsid w:val="002331A8"/>
    <w:rsid w:val="00252062"/>
    <w:rsid w:val="002544CC"/>
    <w:rsid w:val="002653E8"/>
    <w:rsid w:val="00270E15"/>
    <w:rsid w:val="002907C5"/>
    <w:rsid w:val="002946E3"/>
    <w:rsid w:val="002B0DBF"/>
    <w:rsid w:val="002B4336"/>
    <w:rsid w:val="002C466D"/>
    <w:rsid w:val="002C54B8"/>
    <w:rsid w:val="002D28EC"/>
    <w:rsid w:val="002D7D3F"/>
    <w:rsid w:val="00306169"/>
    <w:rsid w:val="00306327"/>
    <w:rsid w:val="00314DBE"/>
    <w:rsid w:val="0031769A"/>
    <w:rsid w:val="00317763"/>
    <w:rsid w:val="00344D02"/>
    <w:rsid w:val="00351341"/>
    <w:rsid w:val="00365305"/>
    <w:rsid w:val="003728B7"/>
    <w:rsid w:val="00381852"/>
    <w:rsid w:val="003A78CB"/>
    <w:rsid w:val="003B2A69"/>
    <w:rsid w:val="003D0852"/>
    <w:rsid w:val="003E368D"/>
    <w:rsid w:val="003F73B8"/>
    <w:rsid w:val="00411920"/>
    <w:rsid w:val="004132F1"/>
    <w:rsid w:val="004152AA"/>
    <w:rsid w:val="004471D6"/>
    <w:rsid w:val="00450044"/>
    <w:rsid w:val="004601C4"/>
    <w:rsid w:val="004655DD"/>
    <w:rsid w:val="00465956"/>
    <w:rsid w:val="00485FBA"/>
    <w:rsid w:val="0049210C"/>
    <w:rsid w:val="004923DF"/>
    <w:rsid w:val="004930CE"/>
    <w:rsid w:val="004A3F5A"/>
    <w:rsid w:val="004A7CCC"/>
    <w:rsid w:val="004B1D59"/>
    <w:rsid w:val="004C14DA"/>
    <w:rsid w:val="004C20DF"/>
    <w:rsid w:val="004D7FCB"/>
    <w:rsid w:val="004E226C"/>
    <w:rsid w:val="004E4C53"/>
    <w:rsid w:val="004F2EC0"/>
    <w:rsid w:val="004F3B22"/>
    <w:rsid w:val="004F7A90"/>
    <w:rsid w:val="00503983"/>
    <w:rsid w:val="00527910"/>
    <w:rsid w:val="00531D41"/>
    <w:rsid w:val="00532BD8"/>
    <w:rsid w:val="00533D10"/>
    <w:rsid w:val="005414B8"/>
    <w:rsid w:val="00557E21"/>
    <w:rsid w:val="005601B7"/>
    <w:rsid w:val="005664E2"/>
    <w:rsid w:val="00593D37"/>
    <w:rsid w:val="00595860"/>
    <w:rsid w:val="0059592A"/>
    <w:rsid w:val="005A0F12"/>
    <w:rsid w:val="005B3D27"/>
    <w:rsid w:val="005B59AF"/>
    <w:rsid w:val="005C3870"/>
    <w:rsid w:val="005C4D63"/>
    <w:rsid w:val="005C6C8D"/>
    <w:rsid w:val="005D3DE8"/>
    <w:rsid w:val="005E14B0"/>
    <w:rsid w:val="005F03DE"/>
    <w:rsid w:val="005F462F"/>
    <w:rsid w:val="0061782A"/>
    <w:rsid w:val="0062731D"/>
    <w:rsid w:val="006364DF"/>
    <w:rsid w:val="00636A01"/>
    <w:rsid w:val="0064464C"/>
    <w:rsid w:val="00651BEE"/>
    <w:rsid w:val="0065345A"/>
    <w:rsid w:val="00661BB2"/>
    <w:rsid w:val="0066705C"/>
    <w:rsid w:val="00692BFC"/>
    <w:rsid w:val="006A3FED"/>
    <w:rsid w:val="006A5360"/>
    <w:rsid w:val="006B40A4"/>
    <w:rsid w:val="006C6397"/>
    <w:rsid w:val="006D0E5E"/>
    <w:rsid w:val="006D202B"/>
    <w:rsid w:val="006D46C8"/>
    <w:rsid w:val="006F2E93"/>
    <w:rsid w:val="007303F6"/>
    <w:rsid w:val="007478F1"/>
    <w:rsid w:val="007539B8"/>
    <w:rsid w:val="00753A02"/>
    <w:rsid w:val="00764B3F"/>
    <w:rsid w:val="007842CE"/>
    <w:rsid w:val="007C3F31"/>
    <w:rsid w:val="007F65A5"/>
    <w:rsid w:val="00801F62"/>
    <w:rsid w:val="00832792"/>
    <w:rsid w:val="008430FA"/>
    <w:rsid w:val="008573FF"/>
    <w:rsid w:val="00867B3F"/>
    <w:rsid w:val="00872416"/>
    <w:rsid w:val="0088402E"/>
    <w:rsid w:val="008935C8"/>
    <w:rsid w:val="008A6556"/>
    <w:rsid w:val="008C34DE"/>
    <w:rsid w:val="008F191E"/>
    <w:rsid w:val="009035EC"/>
    <w:rsid w:val="0091314C"/>
    <w:rsid w:val="00915A8A"/>
    <w:rsid w:val="00923A98"/>
    <w:rsid w:val="00923EBE"/>
    <w:rsid w:val="00944B25"/>
    <w:rsid w:val="00950773"/>
    <w:rsid w:val="00970B70"/>
    <w:rsid w:val="00970E53"/>
    <w:rsid w:val="0097190D"/>
    <w:rsid w:val="0097769C"/>
    <w:rsid w:val="009814C2"/>
    <w:rsid w:val="00982EAC"/>
    <w:rsid w:val="00986531"/>
    <w:rsid w:val="00986C9A"/>
    <w:rsid w:val="009911E8"/>
    <w:rsid w:val="009A2305"/>
    <w:rsid w:val="009A28FD"/>
    <w:rsid w:val="009B1DE1"/>
    <w:rsid w:val="009B4C79"/>
    <w:rsid w:val="009B5986"/>
    <w:rsid w:val="009D4E37"/>
    <w:rsid w:val="009E4615"/>
    <w:rsid w:val="009F3513"/>
    <w:rsid w:val="009F5159"/>
    <w:rsid w:val="00A01F5A"/>
    <w:rsid w:val="00A1677A"/>
    <w:rsid w:val="00A33CA8"/>
    <w:rsid w:val="00A50AE7"/>
    <w:rsid w:val="00A633C6"/>
    <w:rsid w:val="00A64D42"/>
    <w:rsid w:val="00A746E0"/>
    <w:rsid w:val="00A77617"/>
    <w:rsid w:val="00A80B76"/>
    <w:rsid w:val="00A93A46"/>
    <w:rsid w:val="00A95156"/>
    <w:rsid w:val="00A97672"/>
    <w:rsid w:val="00AA7865"/>
    <w:rsid w:val="00AB0F0A"/>
    <w:rsid w:val="00AB440B"/>
    <w:rsid w:val="00AB5156"/>
    <w:rsid w:val="00AC00A3"/>
    <w:rsid w:val="00AF6ABC"/>
    <w:rsid w:val="00B239D6"/>
    <w:rsid w:val="00B264B2"/>
    <w:rsid w:val="00B265B7"/>
    <w:rsid w:val="00B31D20"/>
    <w:rsid w:val="00B442CC"/>
    <w:rsid w:val="00B64A61"/>
    <w:rsid w:val="00B70B9A"/>
    <w:rsid w:val="00B801B8"/>
    <w:rsid w:val="00B84D13"/>
    <w:rsid w:val="00B8546E"/>
    <w:rsid w:val="00B92D8A"/>
    <w:rsid w:val="00BC191F"/>
    <w:rsid w:val="00BC2D68"/>
    <w:rsid w:val="00BD4B00"/>
    <w:rsid w:val="00C05BDF"/>
    <w:rsid w:val="00C07114"/>
    <w:rsid w:val="00C216D7"/>
    <w:rsid w:val="00C2285E"/>
    <w:rsid w:val="00C259CB"/>
    <w:rsid w:val="00C27590"/>
    <w:rsid w:val="00C617DC"/>
    <w:rsid w:val="00C65FA9"/>
    <w:rsid w:val="00C66661"/>
    <w:rsid w:val="00CA110F"/>
    <w:rsid w:val="00CA3854"/>
    <w:rsid w:val="00CB191F"/>
    <w:rsid w:val="00CB1D1C"/>
    <w:rsid w:val="00CB481F"/>
    <w:rsid w:val="00CB4F7D"/>
    <w:rsid w:val="00CC25AE"/>
    <w:rsid w:val="00D0475E"/>
    <w:rsid w:val="00D23D60"/>
    <w:rsid w:val="00D27359"/>
    <w:rsid w:val="00D42707"/>
    <w:rsid w:val="00D47EF9"/>
    <w:rsid w:val="00DD026A"/>
    <w:rsid w:val="00E27140"/>
    <w:rsid w:val="00E339A6"/>
    <w:rsid w:val="00E36582"/>
    <w:rsid w:val="00E37009"/>
    <w:rsid w:val="00E57C9E"/>
    <w:rsid w:val="00E61309"/>
    <w:rsid w:val="00E873A9"/>
    <w:rsid w:val="00E93405"/>
    <w:rsid w:val="00E96937"/>
    <w:rsid w:val="00E9708A"/>
    <w:rsid w:val="00E972E8"/>
    <w:rsid w:val="00E97C02"/>
    <w:rsid w:val="00EA3B0F"/>
    <w:rsid w:val="00EB3DFB"/>
    <w:rsid w:val="00EB7450"/>
    <w:rsid w:val="00EB74E3"/>
    <w:rsid w:val="00EC1978"/>
    <w:rsid w:val="00ED31F3"/>
    <w:rsid w:val="00ED3F9E"/>
    <w:rsid w:val="00ED4D1D"/>
    <w:rsid w:val="00EE7BCC"/>
    <w:rsid w:val="00EF054B"/>
    <w:rsid w:val="00F004A3"/>
    <w:rsid w:val="00F23FE6"/>
    <w:rsid w:val="00F31FF4"/>
    <w:rsid w:val="00F5165F"/>
    <w:rsid w:val="00F761E5"/>
    <w:rsid w:val="00F86996"/>
    <w:rsid w:val="00FA6E5C"/>
    <w:rsid w:val="00FB5ADB"/>
    <w:rsid w:val="00FC1BB4"/>
    <w:rsid w:val="00FC3433"/>
    <w:rsid w:val="00FC3635"/>
    <w:rsid w:val="00FC3AAC"/>
    <w:rsid w:val="00FC493F"/>
    <w:rsid w:val="00FD1521"/>
    <w:rsid w:val="00FE02EB"/>
    <w:rsid w:val="00FF4D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36006"/>
  <w15:docId w15:val="{67C76A99-6616-42E6-A66D-1BC3D63C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5F03DE"/>
    <w:rPr>
      <w:color w:val="0000FF"/>
      <w:u w:val="single"/>
    </w:rPr>
  </w:style>
  <w:style w:type="paragraph" w:styleId="BalloonText">
    <w:name w:val="Balloon Text"/>
    <w:basedOn w:val="Normal"/>
    <w:semiHidden/>
    <w:rsid w:val="00EF054B"/>
    <w:rPr>
      <w:rFonts w:ascii="Tahoma" w:hAnsi="Tahoma" w:cs="Tahoma"/>
      <w:sz w:val="16"/>
      <w:szCs w:val="16"/>
    </w:rPr>
  </w:style>
  <w:style w:type="paragraph" w:styleId="ListParagraph">
    <w:name w:val="List Paragraph"/>
    <w:basedOn w:val="Normal"/>
    <w:uiPriority w:val="34"/>
    <w:qFormat/>
    <w:rsid w:val="0065345A"/>
    <w:pPr>
      <w:ind w:left="720"/>
      <w:contextualSpacing/>
    </w:pPr>
  </w:style>
  <w:style w:type="paragraph" w:customStyle="1" w:styleId="WW-BodyText2">
    <w:name w:val="WW-Body Text 2"/>
    <w:basedOn w:val="Normal"/>
    <w:rsid w:val="001564A8"/>
    <w:pPr>
      <w:widowControl w:val="0"/>
      <w:tabs>
        <w:tab w:val="left" w:pos="709"/>
      </w:tabs>
      <w:suppressAutoHyphens/>
      <w:jc w:val="both"/>
    </w:pPr>
    <w:rPr>
      <w:lang w:eastAsia="en-US"/>
    </w:rPr>
  </w:style>
  <w:style w:type="paragraph" w:styleId="FootnoteText">
    <w:name w:val="footnote text"/>
    <w:basedOn w:val="Normal"/>
    <w:link w:val="FootnoteTextChar"/>
    <w:uiPriority w:val="99"/>
    <w:semiHidden/>
    <w:unhideWhenUsed/>
    <w:rsid w:val="00CC25AE"/>
    <w:rPr>
      <w:sz w:val="20"/>
    </w:rPr>
  </w:style>
  <w:style w:type="character" w:customStyle="1" w:styleId="FootnoteTextChar">
    <w:name w:val="Footnote Text Char"/>
    <w:basedOn w:val="DefaultParagraphFont"/>
    <w:link w:val="FootnoteText"/>
    <w:uiPriority w:val="99"/>
    <w:semiHidden/>
    <w:rsid w:val="00CC25AE"/>
  </w:style>
  <w:style w:type="character" w:styleId="FootnoteReference">
    <w:name w:val="footnote reference"/>
    <w:basedOn w:val="DefaultParagraphFont"/>
    <w:uiPriority w:val="99"/>
    <w:semiHidden/>
    <w:unhideWhenUsed/>
    <w:rsid w:val="00CC25AE"/>
    <w:rPr>
      <w:vertAlign w:val="superscript"/>
    </w:rPr>
  </w:style>
  <w:style w:type="paragraph" w:styleId="HTMLPreformatted">
    <w:name w:val="HTML Preformatted"/>
    <w:basedOn w:val="Normal"/>
    <w:link w:val="HTMLPreformattedChar"/>
    <w:uiPriority w:val="99"/>
    <w:semiHidden/>
    <w:unhideWhenUsed/>
    <w:rsid w:val="0046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65956"/>
    <w:rPr>
      <w:rFonts w:ascii="Courier New" w:hAnsi="Courier New" w:cs="Courier New"/>
    </w:rPr>
  </w:style>
  <w:style w:type="paragraph" w:customStyle="1" w:styleId="Default">
    <w:name w:val="Default"/>
    <w:rsid w:val="002544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7478F1"/>
    <w:rPr>
      <w:sz w:val="16"/>
      <w:szCs w:val="16"/>
    </w:rPr>
  </w:style>
  <w:style w:type="paragraph" w:styleId="CommentText">
    <w:name w:val="annotation text"/>
    <w:basedOn w:val="Normal"/>
    <w:link w:val="CommentTextChar"/>
    <w:uiPriority w:val="99"/>
    <w:unhideWhenUsed/>
    <w:rsid w:val="007478F1"/>
    <w:rPr>
      <w:sz w:val="20"/>
    </w:rPr>
  </w:style>
  <w:style w:type="character" w:customStyle="1" w:styleId="CommentTextChar">
    <w:name w:val="Comment Text Char"/>
    <w:basedOn w:val="DefaultParagraphFont"/>
    <w:link w:val="CommentText"/>
    <w:uiPriority w:val="99"/>
    <w:rsid w:val="007478F1"/>
  </w:style>
  <w:style w:type="paragraph" w:styleId="CommentSubject">
    <w:name w:val="annotation subject"/>
    <w:basedOn w:val="CommentText"/>
    <w:next w:val="CommentText"/>
    <w:link w:val="CommentSubjectChar"/>
    <w:uiPriority w:val="99"/>
    <w:semiHidden/>
    <w:unhideWhenUsed/>
    <w:rsid w:val="007478F1"/>
    <w:rPr>
      <w:b/>
      <w:bCs/>
    </w:rPr>
  </w:style>
  <w:style w:type="character" w:customStyle="1" w:styleId="CommentSubjectChar">
    <w:name w:val="Comment Subject Char"/>
    <w:basedOn w:val="CommentTextChar"/>
    <w:link w:val="CommentSubject"/>
    <w:uiPriority w:val="99"/>
    <w:semiHidden/>
    <w:rsid w:val="007478F1"/>
    <w:rPr>
      <w:b/>
      <w:bCs/>
    </w:rPr>
  </w:style>
  <w:style w:type="paragraph" w:customStyle="1" w:styleId="Tekstas">
    <w:name w:val="Tekstas"/>
    <w:basedOn w:val="Normal"/>
    <w:rsid w:val="004601C4"/>
    <w:pPr>
      <w:spacing w:before="40" w:after="40"/>
      <w:ind w:right="40" w:firstLine="1247"/>
      <w:jc w:val="both"/>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3905">
      <w:bodyDiv w:val="1"/>
      <w:marLeft w:val="0"/>
      <w:marRight w:val="0"/>
      <w:marTop w:val="0"/>
      <w:marBottom w:val="0"/>
      <w:divBdr>
        <w:top w:val="none" w:sz="0" w:space="0" w:color="auto"/>
        <w:left w:val="none" w:sz="0" w:space="0" w:color="auto"/>
        <w:bottom w:val="none" w:sz="0" w:space="0" w:color="auto"/>
        <w:right w:val="none" w:sz="0" w:space="0" w:color="auto"/>
      </w:divBdr>
    </w:div>
    <w:div w:id="818108228">
      <w:bodyDiv w:val="1"/>
      <w:marLeft w:val="0"/>
      <w:marRight w:val="0"/>
      <w:marTop w:val="0"/>
      <w:marBottom w:val="0"/>
      <w:divBdr>
        <w:top w:val="none" w:sz="0" w:space="0" w:color="auto"/>
        <w:left w:val="none" w:sz="0" w:space="0" w:color="auto"/>
        <w:bottom w:val="none" w:sz="0" w:space="0" w:color="auto"/>
        <w:right w:val="none" w:sz="0" w:space="0" w:color="auto"/>
      </w:divBdr>
    </w:div>
    <w:div w:id="1754665948">
      <w:bodyDiv w:val="1"/>
      <w:marLeft w:val="0"/>
      <w:marRight w:val="0"/>
      <w:marTop w:val="0"/>
      <w:marBottom w:val="0"/>
      <w:divBdr>
        <w:top w:val="none" w:sz="0" w:space="0" w:color="auto"/>
        <w:left w:val="none" w:sz="0" w:space="0" w:color="auto"/>
        <w:bottom w:val="none" w:sz="0" w:space="0" w:color="auto"/>
        <w:right w:val="none" w:sz="0" w:space="0" w:color="auto"/>
      </w:divBdr>
    </w:div>
    <w:div w:id="2026979368">
      <w:bodyDiv w:val="1"/>
      <w:marLeft w:val="0"/>
      <w:marRight w:val="0"/>
      <w:marTop w:val="0"/>
      <w:marBottom w:val="0"/>
      <w:divBdr>
        <w:top w:val="none" w:sz="0" w:space="0" w:color="auto"/>
        <w:left w:val="none" w:sz="0" w:space="0" w:color="auto"/>
        <w:bottom w:val="none" w:sz="0" w:space="0" w:color="auto"/>
        <w:right w:val="none" w:sz="0" w:space="0" w:color="auto"/>
      </w:divBdr>
    </w:div>
    <w:div w:id="21143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imda.audit@raudit.lt" TargetMode="External"/><Relationship Id="rId22"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AE2F-12D4-4AFE-945C-AB1BDAB0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8</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Volodkovič</dc:creator>
  <cp:lastModifiedBy>Laima</cp:lastModifiedBy>
  <cp:revision>3</cp:revision>
  <cp:lastPrinted>2001-05-24T11:55:00Z</cp:lastPrinted>
  <dcterms:created xsi:type="dcterms:W3CDTF">2020-12-18T09:44:00Z</dcterms:created>
  <dcterms:modified xsi:type="dcterms:W3CDTF">2020-12-18T09:48:00Z</dcterms:modified>
</cp:coreProperties>
</file>